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B95" w:rsidRPr="00CE1B95" w:rsidRDefault="00CE1B95" w:rsidP="00CE1B95">
      <w:pPr>
        <w:spacing w:after="0" w:line="240" w:lineRule="auto"/>
        <w:jc w:val="center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bookmarkStart w:id="0" w:name="_GoBack"/>
      <w:bookmarkEnd w:id="0"/>
      <w:r w:rsidRPr="00CE1B95">
        <w:rPr>
          <w:rFonts w:ascii="Roboto" w:eastAsia="Times New Roman" w:hAnsi="Roboto" w:cs="Times New Roman"/>
          <w:b/>
          <w:bCs/>
          <w:color w:val="871E21"/>
          <w:sz w:val="21"/>
          <w:szCs w:val="21"/>
          <w:lang w:eastAsia="es-EC"/>
        </w:rPr>
        <w:t> </w:t>
      </w:r>
    </w:p>
    <w:p w:rsidR="00CE1B95" w:rsidRPr="00CE1B95" w:rsidRDefault="00CE1B95" w:rsidP="00CE1B95">
      <w:pPr>
        <w:spacing w:after="0" w:line="240" w:lineRule="auto"/>
        <w:jc w:val="center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b/>
          <w:bCs/>
          <w:color w:val="222222"/>
          <w:sz w:val="20"/>
          <w:szCs w:val="20"/>
          <w:lang w:eastAsia="es-EC"/>
        </w:rPr>
        <w:t>Nueva versión del Anexo de Gastos Personales en línea para el período fiscal 2018</w:t>
      </w:r>
    </w:p>
    <w:p w:rsidR="00CE1B95" w:rsidRPr="00CE1B95" w:rsidRDefault="00CE1B95" w:rsidP="00CE1B95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El Servicio de Rentas Internas- SRI, pone a disposición de los contribuyentes la nueva versión del Anexo de Gastos Personales en línea, mismo que se deben realizar las personas naturales que tuvieron ingresos superiores a USD 11.270, y cuyos gastos deducibles superaron los USD 5.635 durante el período fiscal 2018.</w:t>
      </w:r>
    </w:p>
    <w:p w:rsidR="00CE1B95" w:rsidRPr="00CE1B95" w:rsidRDefault="00CE1B95" w:rsidP="00CE1B95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El Anexo de Gastos Personales en línea correspondiente al año 2018, se debe presentar durante este mes de febrero, según el noveno dígito de cédula o RUC:</w:t>
      </w:r>
    </w:p>
    <w:p w:rsidR="00CE1B95" w:rsidRPr="00CE1B95" w:rsidRDefault="00CE1B95" w:rsidP="00CE1B95">
      <w:pPr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br/>
      </w: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br/>
        <w:t>Si la fecha de vencimiento coincide con los días descanso obligatorio o feriado, será trasladado para el día hábil.</w:t>
      </w:r>
    </w:p>
    <w:p w:rsidR="00CE1B95" w:rsidRPr="00CE1B95" w:rsidRDefault="00CE1B95" w:rsidP="00CE1B95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 xml:space="preserve">Los cambios que el Servicio de Rentas Internas – SRI, realizó para la nueva versión del Anexo de Gastos Personales 2018 </w:t>
      </w:r>
      <w:proofErr w:type="gramStart"/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son :</w:t>
      </w:r>
      <w:proofErr w:type="gramEnd"/>
    </w:p>
    <w:p w:rsidR="00CE1B95" w:rsidRPr="00CE1B95" w:rsidRDefault="00CE1B95" w:rsidP="00CE1B95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Se unifican los gastos personales de arte y cultura por el concepto de educación, mismo que su límite para la deducción de gastos es USD 3.662,75.</w:t>
      </w:r>
    </w:p>
    <w:p w:rsidR="00CE1B95" w:rsidRPr="00CE1B95" w:rsidRDefault="00CE1B95" w:rsidP="00CE1B95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Los gastos de salud por enfermedades catastróficas, raras o huérfanas debidamente certificadas o avaladas por la autoridad sanitaria nacional competente, la deducción es de hasta USD 22.540.</w:t>
      </w:r>
    </w:p>
    <w:p w:rsidR="00CE1B95" w:rsidRPr="00CE1B95" w:rsidRDefault="00CE1B95" w:rsidP="00CE1B95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Los gastos personales de los padres, cónyuge o pareja en unión de hecho, hijos, hijos del cónyuge, conviviente o pareja en unión de hecho, siempre que no perciban ingresos gravados, los cuales sean sus dependientes y estén debidamente registrados en la plataforma del Servicio de Rentas Internas - SRI.</w:t>
      </w:r>
    </w:p>
    <w:p w:rsidR="00CE1B95" w:rsidRPr="00CE1B95" w:rsidRDefault="00CE1B95" w:rsidP="00CE1B95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</w:pPr>
      <w:r w:rsidRPr="00CE1B95">
        <w:rPr>
          <w:rFonts w:ascii="Roboto" w:eastAsia="Times New Roman" w:hAnsi="Roboto" w:cs="Times New Roman"/>
          <w:color w:val="222222"/>
          <w:sz w:val="20"/>
          <w:szCs w:val="20"/>
          <w:lang w:eastAsia="es-EC"/>
        </w:rPr>
        <w:t>Mientras que en el caso de los padres, no deberán percibir individualmente pensiones jubilares por parte de la Seguridad Social o patronales, que superen un salario básico unificado del trabajador en general, que para el año pasado fue de USD 386.</w:t>
      </w:r>
    </w:p>
    <w:p w:rsidR="00FD4BA9" w:rsidRDefault="00FD4BA9"/>
    <w:sectPr w:rsidR="00FD4B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A3B83"/>
    <w:multiLevelType w:val="multilevel"/>
    <w:tmpl w:val="BE68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95"/>
    <w:rsid w:val="00CE1B95"/>
    <w:rsid w:val="00FD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84AE1-E34F-4362-9EE7-ACF7B94A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CE1B9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E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7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Latitude</dc:creator>
  <cp:keywords/>
  <dc:description/>
  <cp:lastModifiedBy>Dell Latitude</cp:lastModifiedBy>
  <cp:revision>1</cp:revision>
  <dcterms:created xsi:type="dcterms:W3CDTF">2019-02-06T21:52:00Z</dcterms:created>
  <dcterms:modified xsi:type="dcterms:W3CDTF">2019-02-06T21:53:00Z</dcterms:modified>
</cp:coreProperties>
</file>